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65E20">
        <w:rPr>
          <w:b/>
        </w:rPr>
        <w:t>98</w:t>
      </w:r>
      <w:r w:rsidR="00E22141">
        <w:rPr>
          <w:b/>
        </w:rPr>
        <w:t>/202</w:t>
      </w:r>
      <w:r w:rsidR="00965E20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965E20">
        <w:t>I</w:t>
      </w:r>
      <w:r w:rsidR="00E22141">
        <w:t xml:space="preserve"> – valor R$ </w:t>
      </w:r>
      <w:r w:rsidR="00965E20">
        <w:t>4</w:t>
      </w:r>
      <w:r w:rsidR="00EA69B6">
        <w:t>00,00 (</w:t>
      </w:r>
      <w:r w:rsidR="005E19FE">
        <w:t>Quatro</w:t>
      </w:r>
      <w:r w:rsidR="00965E20">
        <w:t>centos reais</w:t>
      </w:r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965E2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B997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2023-05-16T18:33:00Z</dcterms:created>
  <dcterms:modified xsi:type="dcterms:W3CDTF">2023-05-16T18:33:00Z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